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20" w:lineRule="exact"/>
        <w:ind w:left="109"/>
        <w:rPr>
          <w:rFonts w:ascii="Times New Roman"/>
          <w:sz w:val="24"/>
          <w:szCs w:val="24"/>
        </w:rPr>
      </w:pPr>
      <w:r>
        <w:pict>
          <v:group id="_x0000_s1026" o:spid="_x0000_s1026" o:spt="203" style="position:absolute;left:0pt;margin-left:34.55pt;margin-top:7.75pt;height:389.65pt;width:549.45pt;mso-position-horizontal-relative:page;mso-position-vertical-relative:page;z-index:251663360;mso-width-relative:page;mso-height-relative:page;" coordorigin="691,156" coordsize="10989,7793">
            <o:lock v:ext="edit"/>
            <v:line id="_x0000_s1027" o:spid="_x0000_s1027" o:spt="20" style="position:absolute;left:691;top:1469;height:0;width:8263;" stroked="t" coordsize="21600,21600">
              <v:path arrowok="t"/>
              <v:fill focussize="0,0"/>
              <v:stroke weight="0.72pt" color="#000000"/>
              <v:imagedata o:title=""/>
              <o:lock v:ext="edit"/>
            </v:line>
            <v:shape id="_x0000_s1028" o:spid="_x0000_s1028" o:spt="75" type="#_x0000_t75" style="position:absolute;left:9228;top:387;height:1725;width:2318;" filled="f" stroked="f" coordsize="21600,21600">
              <v:path/>
              <v:fill on="f" focussize="0,0"/>
              <v:stroke on="f"/>
              <v:imagedata r:id="rId8" o:title=""/>
              <o:lock v:ext="edit" aspectratio="t"/>
            </v:shape>
            <v:rect id="_x0000_s1029" o:spid="_x0000_s1029" o:spt="1" style="position:absolute;left:9228;top:387;height:1725;width:2318;" filled="f" stroked="t" coordsize="21600,21600">
              <v:path/>
              <v:fill on="f" focussize="0,0"/>
              <v:stroke weight="1pt" color="#FFFFFF"/>
              <v:imagedata o:title=""/>
              <o:lock v:ext="edit"/>
            </v:rect>
            <v:shape id="_x0000_s1030" o:spid="_x0000_s1030" o:spt="75" type="#_x0000_t75" style="position:absolute;left:10860;top:552;height:334;width:680;" filled="f" stroked="f" coordsize="21600,21600">
              <v:path/>
              <v:fill on="f" focussize="0,0"/>
              <v:stroke on="f"/>
              <v:imagedata r:id="rId9" o:title=""/>
              <o:lock v:ext="edit" aspectratio="t"/>
            </v:shape>
            <v:shape id="_x0000_s1031" o:spid="_x0000_s1031" o:spt="75" type="#_x0000_t75" style="position:absolute;left:1560;top:2167;height:5780;width:8306;" filled="f" stroked="f" coordsize="21600,21600">
              <v:path/>
              <v:fill on="f" focussize="0,0"/>
              <v:stroke on="f"/>
              <v:imagedata r:id="rId10" o:title=""/>
              <o:lock v:ext="edit" aspectratio="t"/>
            </v:shape>
            <v:rect id="_x0000_s1032" o:spid="_x0000_s1032" o:spt="1" style="position:absolute;left:8954;top:155;height:2003;width:2726;" fillcolor="#FFFFFF" filled="t" stroked="f" coordsize="21600,21600">
              <v:path/>
              <v:fill on="t" focussize="0,0"/>
              <v:stroke on="f"/>
              <v:imagedata o:title=""/>
              <o:lock v:ext="edit"/>
            </v:rect>
            <v:shape id="_x0000_s1033" o:spid="_x0000_s1033" o:spt="202" type="#_x0000_t202" style="position:absolute;left:1826;top:1623;height:333;width:6062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333" w:lineRule="exact"/>
                      <w:ind w:left="0" w:right="0" w:firstLine="0"/>
                      <w:jc w:val="left"/>
                      <w:rPr>
                        <w:rFonts w:hint="eastAsia" w:ascii="Microsoft JhengHei" w:hAnsi="Microsoft JhengHei" w:eastAsia="Microsoft JhengHei"/>
                        <w:b/>
                        <w:sz w:val="32"/>
                      </w:rPr>
                    </w:pPr>
                    <w:r>
                      <w:rPr>
                        <w:rFonts w:hint="eastAsia" w:ascii="Microsoft JhengHei" w:hAnsi="Microsoft JhengHei" w:eastAsia="Microsoft JhengHei"/>
                        <w:b/>
                        <w:w w:val="95"/>
                        <w:sz w:val="32"/>
                      </w:rPr>
                      <w:t>半球发射率测量仪 AE1/RD1——美国 D&amp;S</w:t>
                    </w:r>
                  </w:p>
                </w:txbxContent>
              </v:textbox>
            </v:shape>
          </v:group>
        </w:pict>
      </w:r>
      <w:r>
        <w:rPr>
          <w:rFonts w:ascii="Times New Roman"/>
          <w:sz w:val="2"/>
        </w:rPr>
        <w:drawing>
          <wp:inline distT="0" distB="0" distL="0" distR="0">
            <wp:extent cx="118745" cy="8890"/>
            <wp:effectExtent l="0" t="0" r="0" b="0"/>
            <wp:docPr id="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4.png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240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rPr>
          <w:rFonts w:hint="default" w:ascii="Times New Roman" w:eastAsia="宋体"/>
          <w:sz w:val="24"/>
          <w:szCs w:val="24"/>
          <w:lang w:val="en-US" w:eastAsia="zh-CN"/>
        </w:rPr>
      </w:pPr>
      <w:r>
        <w:rPr>
          <w:rFonts w:hint="eastAsia" w:ascii="Times New Roman" w:eastAsia="宋体"/>
          <w:sz w:val="24"/>
          <w:szCs w:val="24"/>
          <w:lang w:val="en-US" w:eastAsia="zh-CN"/>
        </w:rPr>
        <w:t xml:space="preserve">                                                    深圳诸夏科技有限公司 18126457512</w:t>
      </w:r>
      <w:bookmarkStart w:id="0" w:name="_GoBack"/>
      <w:bookmarkEnd w:id="0"/>
      <w:r>
        <w:rPr>
          <w:rFonts w:hint="eastAsia" w:ascii="Times New Roman" w:eastAsia="宋体"/>
          <w:sz w:val="24"/>
          <w:szCs w:val="24"/>
          <w:lang w:val="en-US" w:eastAsia="zh-CN"/>
        </w:rPr>
        <w:t xml:space="preserve"> </w:t>
      </w: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7"/>
        </w:rPr>
      </w:pPr>
    </w:p>
    <w:p>
      <w:pPr>
        <w:pStyle w:val="2"/>
        <w:spacing w:line="376" w:lineRule="exact"/>
      </w:pPr>
      <w:r>
        <w:t>一、产品介绍：</w:t>
      </w:r>
    </w:p>
    <w:p>
      <w:pPr>
        <w:pStyle w:val="3"/>
        <w:spacing w:line="254" w:lineRule="auto"/>
        <w:ind w:left="520" w:right="211" w:firstLine="420"/>
      </w:pPr>
      <w:r>
        <w:t>半球发射率测量仪 AE1/</w:t>
      </w:r>
      <w:r>
        <w:rPr>
          <w:spacing w:val="54"/>
        </w:rPr>
        <w:t xml:space="preserve"> </w:t>
      </w:r>
      <w:r>
        <w:t>RD1</w:t>
      </w:r>
      <w:r>
        <w:rPr>
          <w:spacing w:val="-3"/>
        </w:rPr>
        <w:t xml:space="preserve"> 是用于测量发射率的专用仪器。低温加热被测样品，仪器通过探测器接受样品材</w:t>
      </w:r>
      <w:r>
        <w:rPr>
          <w:spacing w:val="-6"/>
        </w:rPr>
        <w:t>料表面辐射出来的红外能量后换算出发射率，根据设定的标准体发射率准参数，计算并读出被测样品发射率。符合</w:t>
      </w:r>
    </w:p>
    <w:p>
      <w:pPr>
        <w:pStyle w:val="3"/>
        <w:spacing w:line="254" w:lineRule="auto"/>
        <w:ind w:left="520" w:right="213"/>
      </w:pPr>
      <w:r>
        <w:t>《ASTM C1371</w:t>
      </w:r>
      <w:r>
        <w:rPr>
          <w:spacing w:val="-74"/>
        </w:rPr>
        <w:t>》、《</w:t>
      </w:r>
      <w:r>
        <w:t>JG_T 235-2014</w:t>
      </w:r>
      <w:r>
        <w:rPr>
          <w:spacing w:val="-20"/>
        </w:rPr>
        <w:t xml:space="preserve">  建筑反射隔热涂料》、《</w:t>
      </w:r>
      <w:r>
        <w:t>GBT 25261-2010</w:t>
      </w:r>
      <w:r>
        <w:rPr>
          <w:spacing w:val="-4"/>
        </w:rPr>
        <w:t xml:space="preserve">  建筑用反射隔热涂料》等国家标准，是建</w:t>
      </w:r>
      <w:r>
        <w:rPr>
          <w:spacing w:val="-3"/>
        </w:rPr>
        <w:t>筑涂料行业，新能源材料研究，航空航天材料研发检测的必须品。</w:t>
      </w:r>
    </w:p>
    <w:p>
      <w:pPr>
        <w:pStyle w:val="3"/>
        <w:rPr>
          <w:sz w:val="22"/>
        </w:rPr>
      </w:pPr>
    </w:p>
    <w:p>
      <w:pPr>
        <w:pStyle w:val="3"/>
        <w:spacing w:before="9"/>
        <w:rPr>
          <w:sz w:val="17"/>
        </w:rPr>
      </w:pPr>
    </w:p>
    <w:p>
      <w:pPr>
        <w:pStyle w:val="2"/>
        <w:spacing w:line="383" w:lineRule="exact"/>
      </w:pPr>
      <w:r>
        <w:t>二、产品特点：</w:t>
      </w:r>
    </w:p>
    <w:p>
      <w:pPr>
        <w:pStyle w:val="3"/>
        <w:spacing w:line="290" w:lineRule="exact"/>
        <w:ind w:left="1466"/>
      </w:pPr>
      <w:r>
        <w:t>重复性高，重复精度达到±0.01 发射单位；</w:t>
      </w:r>
    </w:p>
    <w:p>
      <w:pPr>
        <w:pStyle w:val="3"/>
        <w:spacing w:before="19" w:line="254" w:lineRule="auto"/>
        <w:ind w:left="2620" w:right="108" w:hanging="1155"/>
      </w:pPr>
      <w:r>
        <w:rPr>
          <w:spacing w:val="-6"/>
        </w:rPr>
        <w:t>易于操作：  仪器的检测器部分已电加热，因此不必额外加热样品，也无需温度测量。根据高发射率标准</w:t>
      </w:r>
      <w:r>
        <w:rPr>
          <w:spacing w:val="-12"/>
        </w:rPr>
        <w:t xml:space="preserve">体提前设定发射率标准参数，测量仪仅对辐射热传输响应并输出电压，和发射率成线性关系， </w:t>
      </w:r>
      <w:r>
        <w:rPr>
          <w:spacing w:val="-9"/>
        </w:rPr>
        <w:t>通过可调旋钮设定发射率读数与标准体的发射率一致，通过校准后，当测量被测样品时，检</w:t>
      </w:r>
      <w:r>
        <w:rPr>
          <w:spacing w:val="-5"/>
        </w:rPr>
        <w:t>测仪便可直接读出发射率。</w:t>
      </w:r>
    </w:p>
    <w:p>
      <w:pPr>
        <w:pStyle w:val="3"/>
        <w:spacing w:before="3"/>
        <w:ind w:left="1466"/>
      </w:pPr>
      <w:r>
        <w:t>快速测量： 在大约 30 分钟的初始预热后，即可开始测量。</w:t>
      </w:r>
    </w:p>
    <w:p>
      <w:pPr>
        <w:pStyle w:val="3"/>
        <w:spacing w:before="18"/>
        <w:ind w:left="1466"/>
      </w:pPr>
      <w:r>
        <w:t>高性价比： 该仪器简便小巧，性价比高，比同期其他方法的测量设备成本更低，维护更简单。</w:t>
      </w:r>
    </w:p>
    <w:p>
      <w:pPr>
        <w:pStyle w:val="3"/>
        <w:rPr>
          <w:sz w:val="22"/>
        </w:rPr>
      </w:pPr>
    </w:p>
    <w:p>
      <w:pPr>
        <w:pStyle w:val="3"/>
        <w:rPr>
          <w:sz w:val="19"/>
        </w:rPr>
      </w:pPr>
    </w:p>
    <w:p>
      <w:pPr>
        <w:pStyle w:val="2"/>
        <w:spacing w:line="384" w:lineRule="exact"/>
      </w:pPr>
      <w:r>
        <w:t>三、技术参数：</w:t>
      </w:r>
    </w:p>
    <w:p>
      <w:pPr>
        <w:pStyle w:val="3"/>
        <w:tabs>
          <w:tab w:val="left" w:pos="2665"/>
        </w:tabs>
        <w:spacing w:line="291" w:lineRule="exact"/>
        <w:ind w:left="1466"/>
      </w:pPr>
      <w:r>
        <w:t>读 数</w:t>
      </w:r>
      <w:r>
        <w:rPr>
          <w:spacing w:val="-8"/>
        </w:rPr>
        <w:t xml:space="preserve"> </w:t>
      </w:r>
      <w:r>
        <w:t>器:</w:t>
      </w:r>
      <w:r>
        <w:tab/>
      </w:r>
      <w:r>
        <w:t>D&amp;S</w:t>
      </w:r>
      <w:r>
        <w:rPr>
          <w:spacing w:val="50"/>
        </w:rPr>
        <w:t xml:space="preserve"> </w:t>
      </w:r>
      <w:r>
        <w:t>微</w:t>
      </w:r>
      <w:r>
        <w:rPr>
          <w:spacing w:val="-3"/>
        </w:rPr>
        <w:t>型</w:t>
      </w:r>
      <w:r>
        <w:t>数</w:t>
      </w:r>
      <w:r>
        <w:rPr>
          <w:spacing w:val="-3"/>
        </w:rPr>
        <w:t>字</w:t>
      </w:r>
      <w:r>
        <w:t>伏</w:t>
      </w:r>
      <w:r>
        <w:rPr>
          <w:spacing w:val="-3"/>
        </w:rPr>
        <w:t>特</w:t>
      </w:r>
      <w:r>
        <w:t>计</w:t>
      </w:r>
      <w:r>
        <w:rPr>
          <w:spacing w:val="-3"/>
        </w:rPr>
        <w:t>，</w:t>
      </w:r>
      <w:r>
        <w:t>型</w:t>
      </w:r>
      <w:r>
        <w:rPr>
          <w:spacing w:val="50"/>
        </w:rPr>
        <w:t>号</w:t>
      </w:r>
      <w:r>
        <w:t>RD1。</w:t>
      </w:r>
    </w:p>
    <w:p>
      <w:pPr>
        <w:pStyle w:val="3"/>
        <w:tabs>
          <w:tab w:val="left" w:pos="1991"/>
          <w:tab w:val="left" w:pos="2668"/>
        </w:tabs>
        <w:spacing w:before="18"/>
        <w:ind w:left="1466"/>
      </w:pPr>
      <w:r>
        <w:rPr>
          <w:w w:val="105"/>
        </w:rPr>
        <w:t>输</w:t>
      </w:r>
      <w:r>
        <w:rPr>
          <w:w w:val="105"/>
        </w:rPr>
        <w:tab/>
      </w:r>
      <w:r>
        <w:rPr>
          <w:w w:val="105"/>
        </w:rPr>
        <w:t>出:</w:t>
      </w:r>
      <w:r>
        <w:rPr>
          <w:w w:val="105"/>
        </w:rPr>
        <w:tab/>
      </w:r>
      <w:r>
        <w:rPr>
          <w:spacing w:val="-3"/>
          <w:w w:val="105"/>
        </w:rPr>
        <w:t>材</w:t>
      </w:r>
      <w:r>
        <w:rPr>
          <w:w w:val="105"/>
        </w:rPr>
        <w:t>料温</w:t>
      </w:r>
      <w:r>
        <w:rPr>
          <w:spacing w:val="-3"/>
          <w:w w:val="105"/>
        </w:rPr>
        <w:t>度</w:t>
      </w:r>
      <w:r>
        <w:rPr>
          <w:w w:val="105"/>
        </w:rPr>
        <w:t>为</w:t>
      </w:r>
      <w:r>
        <w:rPr>
          <w:spacing w:val="-8"/>
          <w:w w:val="105"/>
        </w:rPr>
        <w:t xml:space="preserve"> </w:t>
      </w:r>
      <w:r>
        <w:rPr>
          <w:w w:val="105"/>
        </w:rPr>
        <w:t>25℃时，2.4</w:t>
      </w:r>
      <w:r>
        <w:rPr>
          <w:spacing w:val="41"/>
          <w:w w:val="105"/>
        </w:rPr>
        <w:t xml:space="preserve"> </w:t>
      </w:r>
      <w:r>
        <w:rPr>
          <w:spacing w:val="-3"/>
          <w:w w:val="105"/>
        </w:rPr>
        <w:t>毫</w:t>
      </w:r>
      <w:r>
        <w:rPr>
          <w:w w:val="105"/>
        </w:rPr>
        <w:t>伏通</w:t>
      </w:r>
      <w:r>
        <w:rPr>
          <w:spacing w:val="-3"/>
          <w:w w:val="105"/>
        </w:rPr>
        <w:t>常</w:t>
      </w:r>
      <w:r>
        <w:rPr>
          <w:w w:val="105"/>
        </w:rPr>
        <w:t>对</w:t>
      </w:r>
      <w:r>
        <w:rPr>
          <w:spacing w:val="-3"/>
          <w:w w:val="105"/>
        </w:rPr>
        <w:t>应</w:t>
      </w:r>
      <w:r>
        <w:rPr>
          <w:w w:val="105"/>
        </w:rPr>
        <w:t>材</w:t>
      </w:r>
      <w:r>
        <w:rPr>
          <w:spacing w:val="-3"/>
          <w:w w:val="105"/>
        </w:rPr>
        <w:t>料</w:t>
      </w:r>
      <w:r>
        <w:rPr>
          <w:w w:val="105"/>
        </w:rPr>
        <w:t>发</w:t>
      </w:r>
      <w:r>
        <w:rPr>
          <w:spacing w:val="-3"/>
          <w:w w:val="105"/>
        </w:rPr>
        <w:t>射率</w:t>
      </w:r>
      <w:r>
        <w:rPr>
          <w:w w:val="105"/>
        </w:rPr>
        <w:t>为</w:t>
      </w:r>
      <w:r>
        <w:rPr>
          <w:spacing w:val="-9"/>
          <w:w w:val="105"/>
        </w:rPr>
        <w:t xml:space="preserve"> </w:t>
      </w:r>
      <w:r>
        <w:rPr>
          <w:w w:val="105"/>
        </w:rPr>
        <w:t>0.9</w:t>
      </w:r>
    </w:p>
    <w:p>
      <w:pPr>
        <w:pStyle w:val="3"/>
        <w:tabs>
          <w:tab w:val="left" w:pos="1991"/>
          <w:tab w:val="left" w:pos="2668"/>
        </w:tabs>
        <w:spacing w:before="19"/>
        <w:ind w:left="1466"/>
      </w:pPr>
      <w:r>
        <w:t>线</w:t>
      </w:r>
      <w:r>
        <w:tab/>
      </w:r>
      <w:r>
        <w:t>性:</w:t>
      </w:r>
      <w:r>
        <w:tab/>
      </w:r>
      <w:r>
        <w:rPr>
          <w:spacing w:val="-3"/>
        </w:rPr>
        <w:t>检</w:t>
      </w:r>
      <w:r>
        <w:t>测器</w:t>
      </w:r>
      <w:r>
        <w:rPr>
          <w:spacing w:val="-3"/>
        </w:rPr>
        <w:t>输</w:t>
      </w:r>
      <w:r>
        <w:t>出</w:t>
      </w:r>
      <w:r>
        <w:rPr>
          <w:spacing w:val="-3"/>
        </w:rPr>
        <w:t>和</w:t>
      </w:r>
      <w:r>
        <w:t>发</w:t>
      </w:r>
      <w:r>
        <w:rPr>
          <w:spacing w:val="-3"/>
        </w:rPr>
        <w:t>射</w:t>
      </w:r>
      <w:r>
        <w:t>率</w:t>
      </w:r>
      <w:r>
        <w:rPr>
          <w:spacing w:val="-3"/>
        </w:rPr>
        <w:t>成</w:t>
      </w:r>
      <w:r>
        <w:t>线</w:t>
      </w:r>
      <w:r>
        <w:rPr>
          <w:spacing w:val="-3"/>
        </w:rPr>
        <w:t>性</w:t>
      </w:r>
      <w:r>
        <w:t>关系</w:t>
      </w:r>
      <w:r>
        <w:rPr>
          <w:spacing w:val="-3"/>
        </w:rPr>
        <w:t>，</w:t>
      </w:r>
      <w:r>
        <w:t>精</w:t>
      </w:r>
      <w:r>
        <w:rPr>
          <w:spacing w:val="-3"/>
        </w:rPr>
        <w:t>度为</w:t>
      </w:r>
      <w:r>
        <w:t>±0.01</w:t>
      </w:r>
      <w:r>
        <w:rPr>
          <w:spacing w:val="-2"/>
        </w:rPr>
        <w:t xml:space="preserve"> </w:t>
      </w:r>
      <w:r>
        <w:t>发</w:t>
      </w:r>
      <w:r>
        <w:rPr>
          <w:spacing w:val="-3"/>
        </w:rPr>
        <w:t>射</w:t>
      </w:r>
      <w:r>
        <w:t>单位。</w:t>
      </w:r>
    </w:p>
    <w:p>
      <w:pPr>
        <w:spacing w:after="0"/>
        <w:sectPr>
          <w:headerReference r:id="rId5" w:type="default"/>
          <w:footerReference r:id="rId6" w:type="default"/>
          <w:type w:val="continuous"/>
          <w:pgSz w:w="11910" w:h="16840"/>
          <w:pgMar w:top="120" w:right="500" w:bottom="1620" w:left="200" w:header="720" w:footer="1433" w:gutter="0"/>
          <w:pgNumType w:fmt="decimal"/>
          <w:cols w:space="720" w:num="1"/>
        </w:sectPr>
      </w:pPr>
    </w:p>
    <w:p>
      <w:pPr>
        <w:pStyle w:val="3"/>
        <w:spacing w:line="36" w:lineRule="exact"/>
        <w:ind w:left="109"/>
        <w:rPr>
          <w:sz w:val="3"/>
        </w:rPr>
      </w:pPr>
      <w:r>
        <w:pict>
          <v:group id="_x0000_s1034" o:spid="_x0000_s1034" o:spt="203" style="position:absolute;left:0pt;margin-left:36.05pt;margin-top:6.6pt;height:88.25pt;width:548.45pt;mso-position-horizontal-relative:page;mso-position-vertical-relative:page;z-index:-251654144;mso-width-relative:page;mso-height-relative:page;" coordorigin="691,358" coordsize="10969,1765">
            <o:lock v:ext="edit"/>
            <v:line id="_x0000_s1035" o:spid="_x0000_s1035" o:spt="20" style="position:absolute;left:691;top:1469;height:0;width:8614;" stroked="t" coordsize="21600,21600">
              <v:path arrowok="t"/>
              <v:fill focussize="0,0"/>
              <v:stroke weight="0.72pt" color="#000000"/>
              <v:imagedata o:title=""/>
              <o:lock v:ext="edit"/>
            </v:line>
            <v:shape id="_x0000_s1036" o:spid="_x0000_s1036" o:spt="75" type="#_x0000_t75" style="position:absolute;left:9228;top:387;height:1725;width:2318;" filled="f" stroked="f" coordsize="21600,21600">
              <v:path/>
              <v:fill on="f" focussize="0,0"/>
              <v:stroke on="f"/>
              <v:imagedata r:id="rId12" o:title=""/>
              <o:lock v:ext="edit" aspectratio="t"/>
            </v:shape>
            <v:rect id="_x0000_s1037" o:spid="_x0000_s1037" o:spt="1" style="position:absolute;left:9228;top:387;height:1725;width:2318;" filled="f" stroked="t" coordsize="21600,21600">
              <v:path/>
              <v:fill on="f" focussize="0,0"/>
              <v:stroke weight="1pt" color="#FFFFFF"/>
              <v:imagedata o:title=""/>
              <o:lock v:ext="edit"/>
            </v:rect>
            <v:shape id="_x0000_s1038" o:spid="_x0000_s1038" o:spt="75" type="#_x0000_t75" style="position:absolute;left:10860;top:552;height:334;width:680;" filled="f" stroked="f" coordsize="21600,21600">
              <v:path/>
              <v:fill on="f" focussize="0,0"/>
              <v:stroke on="f"/>
              <v:imagedata r:id="rId9" o:title=""/>
              <o:lock v:ext="edit" aspectratio="t"/>
            </v:shape>
            <v:rect id="_x0000_s1039" o:spid="_x0000_s1039" o:spt="1" style="position:absolute;left:9304;top:357;height:1761;width:2356;" fillcolor="#FFFFFF" filled="t" stroked="f" coordsize="21600,21600">
              <v:path/>
              <v:fill on="t" focussize="0,0"/>
              <v:stroke on="f"/>
              <v:imagedata o:title=""/>
              <o:lock v:ext="edit"/>
            </v:rect>
          </v:group>
        </w:pict>
      </w:r>
      <w:r>
        <w:rPr>
          <w:position w:val="0"/>
          <w:sz w:val="3"/>
        </w:rPr>
        <w:drawing>
          <wp:inline distT="0" distB="0" distL="0" distR="0">
            <wp:extent cx="811530" cy="22225"/>
            <wp:effectExtent l="0" t="0" r="0" b="0"/>
            <wp:docPr id="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5.png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1751" cy="22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spacing w:before="4"/>
        <w:rPr>
          <w:sz w:val="29"/>
        </w:rPr>
      </w:pPr>
    </w:p>
    <w:p>
      <w:pPr>
        <w:pStyle w:val="3"/>
        <w:tabs>
          <w:tab w:val="left" w:pos="2833"/>
        </w:tabs>
        <w:spacing w:before="61"/>
        <w:ind w:left="1466"/>
      </w:pPr>
      <w:r>
        <w:rPr>
          <w:w w:val="105"/>
        </w:rPr>
        <w:t>测</w:t>
      </w:r>
      <w:r>
        <w:rPr>
          <w:spacing w:val="-3"/>
          <w:w w:val="105"/>
        </w:rPr>
        <w:t>量</w:t>
      </w:r>
      <w:r>
        <w:rPr>
          <w:w w:val="105"/>
        </w:rPr>
        <w:t>时</w:t>
      </w:r>
      <w:r>
        <w:rPr>
          <w:spacing w:val="-3"/>
          <w:w w:val="105"/>
        </w:rPr>
        <w:t>间</w:t>
      </w:r>
      <w:r>
        <w:rPr>
          <w:w w:val="105"/>
        </w:rPr>
        <w:t>：</w:t>
      </w:r>
      <w:r>
        <w:rPr>
          <w:w w:val="105"/>
        </w:rPr>
        <w:tab/>
      </w:r>
      <w:r>
        <w:rPr>
          <w:w w:val="105"/>
        </w:rPr>
        <w:t>10s</w:t>
      </w:r>
    </w:p>
    <w:p>
      <w:pPr>
        <w:pStyle w:val="3"/>
        <w:tabs>
          <w:tab w:val="left" w:pos="2831"/>
        </w:tabs>
        <w:spacing w:before="19" w:line="254" w:lineRule="auto"/>
        <w:ind w:left="1466" w:right="3116"/>
      </w:pPr>
      <w:r>
        <w:t>加</w:t>
      </w:r>
      <w:r>
        <w:rPr>
          <w:spacing w:val="-3"/>
        </w:rPr>
        <w:t>热</w:t>
      </w:r>
      <w:r>
        <w:t>装</w:t>
      </w:r>
      <w:r>
        <w:rPr>
          <w:spacing w:val="-3"/>
        </w:rPr>
        <w:t>置</w:t>
      </w:r>
      <w:r>
        <w:t>：</w:t>
      </w:r>
      <w:r>
        <w:tab/>
      </w:r>
      <w:r>
        <w:t>加热</w:t>
      </w:r>
      <w:r>
        <w:rPr>
          <w:spacing w:val="-3"/>
        </w:rPr>
        <w:t>被</w:t>
      </w:r>
      <w:r>
        <w:t>测</w:t>
      </w:r>
      <w:r>
        <w:rPr>
          <w:spacing w:val="-3"/>
        </w:rPr>
        <w:t>样</w:t>
      </w:r>
      <w:r>
        <w:t>品</w:t>
      </w:r>
      <w:r>
        <w:rPr>
          <w:spacing w:val="-3"/>
        </w:rPr>
        <w:t>，</w:t>
      </w:r>
      <w:r>
        <w:t>使</w:t>
      </w:r>
      <w:r>
        <w:rPr>
          <w:spacing w:val="-3"/>
        </w:rPr>
        <w:t>其</w:t>
      </w:r>
      <w:r>
        <w:t>在</w:t>
      </w:r>
      <w:r>
        <w:rPr>
          <w:spacing w:val="-3"/>
        </w:rPr>
        <w:t>与</w:t>
      </w:r>
      <w:r>
        <w:t>标准</w:t>
      </w:r>
      <w:r>
        <w:rPr>
          <w:spacing w:val="-3"/>
        </w:rPr>
        <w:t>体</w:t>
      </w:r>
      <w:r>
        <w:t>温</w:t>
      </w:r>
      <w:r>
        <w:rPr>
          <w:spacing w:val="-3"/>
        </w:rPr>
        <w:t>度</w:t>
      </w:r>
      <w:r>
        <w:t>相</w:t>
      </w:r>
      <w:r>
        <w:rPr>
          <w:spacing w:val="-3"/>
        </w:rPr>
        <w:t>同</w:t>
      </w:r>
      <w:r>
        <w:t>的</w:t>
      </w:r>
      <w:r>
        <w:rPr>
          <w:spacing w:val="-3"/>
        </w:rPr>
        <w:t>情</w:t>
      </w:r>
      <w:r>
        <w:t>况</w:t>
      </w:r>
      <w:r>
        <w:rPr>
          <w:spacing w:val="-3"/>
        </w:rPr>
        <w:t>下</w:t>
      </w:r>
      <w:r>
        <w:t>被测</w:t>
      </w:r>
      <w:r>
        <w:rPr>
          <w:spacing w:val="-11"/>
        </w:rPr>
        <w:t>量</w:t>
      </w:r>
      <w:r>
        <w:t>样</w:t>
      </w:r>
      <w:r>
        <w:rPr>
          <w:spacing w:val="-3"/>
        </w:rPr>
        <w:t>品</w:t>
      </w:r>
      <w:r>
        <w:t>温</w:t>
      </w:r>
      <w:r>
        <w:rPr>
          <w:spacing w:val="-3"/>
        </w:rPr>
        <w:t>度</w:t>
      </w:r>
      <w:r>
        <w:t>：</w:t>
      </w:r>
      <w:r>
        <w:tab/>
      </w:r>
      <w:r>
        <w:t>最大</w:t>
      </w:r>
      <w:r>
        <w:rPr>
          <w:spacing w:val="-1"/>
        </w:rPr>
        <w:t xml:space="preserve"> </w:t>
      </w:r>
      <w:r>
        <w:t>130</w:t>
      </w:r>
      <w:r>
        <w:rPr>
          <w:spacing w:val="-2"/>
        </w:rPr>
        <w:t xml:space="preserve"> </w:t>
      </w:r>
      <w:r>
        <w:rPr>
          <w:spacing w:val="-3"/>
        </w:rPr>
        <w:t>华</w:t>
      </w:r>
      <w:r>
        <w:t>氏</w:t>
      </w:r>
      <w:r>
        <w:rPr>
          <w:spacing w:val="-3"/>
        </w:rPr>
        <w:t>度</w:t>
      </w:r>
      <w:r>
        <w:t>，</w:t>
      </w:r>
      <w:r>
        <w:rPr>
          <w:spacing w:val="-3"/>
        </w:rPr>
        <w:t>约</w:t>
      </w:r>
      <w:r>
        <w:t>为</w:t>
      </w:r>
      <w:r>
        <w:rPr>
          <w:spacing w:val="-1"/>
        </w:rPr>
        <w:t xml:space="preserve"> </w:t>
      </w:r>
      <w:r>
        <w:t>55℃</w:t>
      </w:r>
    </w:p>
    <w:p>
      <w:pPr>
        <w:pStyle w:val="3"/>
        <w:tabs>
          <w:tab w:val="left" w:pos="2831"/>
        </w:tabs>
        <w:spacing w:before="1"/>
        <w:ind w:left="1466"/>
      </w:pPr>
      <w:r>
        <w:t>漂</w:t>
      </w:r>
      <w:r>
        <w:rPr>
          <w:spacing w:val="-3"/>
        </w:rPr>
        <w:t>移</w:t>
      </w:r>
      <w:r>
        <w:t>：</w:t>
      </w:r>
      <w:r>
        <w:tab/>
      </w:r>
      <w:r>
        <w:t>输出</w:t>
      </w:r>
      <w:r>
        <w:rPr>
          <w:spacing w:val="-3"/>
        </w:rPr>
        <w:t>可</w:t>
      </w:r>
      <w:r>
        <w:t>能</w:t>
      </w:r>
      <w:r>
        <w:rPr>
          <w:spacing w:val="-3"/>
        </w:rPr>
        <w:t>会</w:t>
      </w:r>
      <w:r>
        <w:t>随</w:t>
      </w:r>
      <w:r>
        <w:rPr>
          <w:spacing w:val="-3"/>
        </w:rPr>
        <w:t>着</w:t>
      </w:r>
      <w:r>
        <w:t>环</w:t>
      </w:r>
      <w:r>
        <w:rPr>
          <w:spacing w:val="-3"/>
        </w:rPr>
        <w:t>境</w:t>
      </w:r>
      <w:r>
        <w:t>而</w:t>
      </w:r>
      <w:r>
        <w:rPr>
          <w:spacing w:val="-3"/>
        </w:rPr>
        <w:t>变</w:t>
      </w:r>
      <w:r>
        <w:t>化，</w:t>
      </w:r>
      <w:r>
        <w:rPr>
          <w:spacing w:val="-3"/>
        </w:rPr>
        <w:t>但</w:t>
      </w:r>
      <w:r>
        <w:t>是</w:t>
      </w:r>
      <w:r>
        <w:rPr>
          <w:spacing w:val="-3"/>
        </w:rPr>
        <w:t>在</w:t>
      </w:r>
      <w:r>
        <w:t>短</w:t>
      </w:r>
      <w:r>
        <w:rPr>
          <w:spacing w:val="-3"/>
        </w:rPr>
        <w:t>时</w:t>
      </w:r>
      <w:r>
        <w:t>间</w:t>
      </w:r>
      <w:r>
        <w:rPr>
          <w:spacing w:val="-3"/>
        </w:rPr>
        <w:t>测</w:t>
      </w:r>
      <w:r>
        <w:t>量</w:t>
      </w:r>
      <w:r>
        <w:rPr>
          <w:spacing w:val="-3"/>
        </w:rPr>
        <w:t>内</w:t>
      </w:r>
      <w:r>
        <w:t>可以</w:t>
      </w:r>
      <w:r>
        <w:rPr>
          <w:spacing w:val="-3"/>
        </w:rPr>
        <w:t>忽</w:t>
      </w:r>
      <w:r>
        <w:t>略</w:t>
      </w:r>
      <w:r>
        <w:rPr>
          <w:spacing w:val="-3"/>
        </w:rPr>
        <w:t>不</w:t>
      </w:r>
      <w:r>
        <w:t>计。</w:t>
      </w:r>
    </w:p>
    <w:p>
      <w:pPr>
        <w:pStyle w:val="3"/>
        <w:tabs>
          <w:tab w:val="left" w:pos="2819"/>
        </w:tabs>
        <w:spacing w:before="19" w:line="254" w:lineRule="auto"/>
        <w:ind w:left="2831" w:right="211" w:hanging="1366"/>
      </w:pPr>
      <w:r>
        <w:t>标</w:t>
      </w:r>
      <w:r>
        <w:rPr>
          <w:spacing w:val="-3"/>
        </w:rPr>
        <w:t>准</w:t>
      </w:r>
      <w:r>
        <w:t>体：</w:t>
      </w:r>
      <w:r>
        <w:tab/>
      </w:r>
      <w:r>
        <w:t>提供</w:t>
      </w:r>
      <w:r>
        <w:rPr>
          <w:spacing w:val="-3"/>
        </w:rPr>
        <w:t>两</w:t>
      </w:r>
      <w:r>
        <w:t>个</w:t>
      </w:r>
      <w:r>
        <w:rPr>
          <w:spacing w:val="-3"/>
        </w:rPr>
        <w:t>高</w:t>
      </w:r>
      <w:r>
        <w:t>发</w:t>
      </w:r>
      <w:r>
        <w:rPr>
          <w:spacing w:val="-3"/>
        </w:rPr>
        <w:t>射</w:t>
      </w:r>
      <w:r>
        <w:t>率</w:t>
      </w:r>
      <w:r>
        <w:rPr>
          <w:spacing w:val="-3"/>
        </w:rPr>
        <w:t>标</w:t>
      </w:r>
      <w:r>
        <w:t>准</w:t>
      </w:r>
      <w:r>
        <w:rPr>
          <w:spacing w:val="-3"/>
        </w:rPr>
        <w:t>体</w:t>
      </w:r>
      <w:r>
        <w:t>和两</w:t>
      </w:r>
      <w:r>
        <w:rPr>
          <w:spacing w:val="-3"/>
        </w:rPr>
        <w:t>个</w:t>
      </w:r>
      <w:r>
        <w:t>地</w:t>
      </w:r>
      <w:r>
        <w:rPr>
          <w:spacing w:val="-3"/>
        </w:rPr>
        <w:t>发</w:t>
      </w:r>
      <w:r>
        <w:t>射</w:t>
      </w:r>
      <w:r>
        <w:rPr>
          <w:spacing w:val="-3"/>
        </w:rPr>
        <w:t>率</w:t>
      </w:r>
      <w:r>
        <w:t>标</w:t>
      </w:r>
      <w:r>
        <w:rPr>
          <w:spacing w:val="-3"/>
        </w:rPr>
        <w:t>准</w:t>
      </w:r>
      <w:r>
        <w:t>体</w:t>
      </w:r>
      <w:r>
        <w:rPr>
          <w:spacing w:val="-15"/>
        </w:rPr>
        <w:t>，</w:t>
      </w:r>
      <w:r>
        <w:t>其中</w:t>
      </w:r>
      <w:r>
        <w:rPr>
          <w:spacing w:val="-3"/>
        </w:rPr>
        <w:t>一</w:t>
      </w:r>
      <w:r>
        <w:t>套</w:t>
      </w:r>
      <w:r>
        <w:rPr>
          <w:spacing w:val="-3"/>
        </w:rPr>
        <w:t>标</w:t>
      </w:r>
      <w:r>
        <w:t>准</w:t>
      </w:r>
      <w:r>
        <w:rPr>
          <w:spacing w:val="-3"/>
        </w:rPr>
        <w:t>可</w:t>
      </w:r>
      <w:r>
        <w:t>用</w:t>
      </w:r>
      <w:r>
        <w:rPr>
          <w:spacing w:val="-3"/>
        </w:rPr>
        <w:t>来</w:t>
      </w:r>
      <w:r>
        <w:t>测</w:t>
      </w:r>
      <w:r>
        <w:rPr>
          <w:spacing w:val="-3"/>
        </w:rPr>
        <w:t>量</w:t>
      </w:r>
      <w:r>
        <w:t>时使</w:t>
      </w:r>
      <w:r>
        <w:rPr>
          <w:spacing w:val="-3"/>
        </w:rPr>
        <w:t>用</w:t>
      </w:r>
      <w:r>
        <w:rPr>
          <w:spacing w:val="-13"/>
        </w:rPr>
        <w:t>，</w:t>
      </w:r>
      <w:r>
        <w:rPr>
          <w:spacing w:val="-3"/>
        </w:rPr>
        <w:t>另</w:t>
      </w:r>
      <w:r>
        <w:t>一套标</w:t>
      </w:r>
      <w:r>
        <w:rPr>
          <w:spacing w:val="-3"/>
        </w:rPr>
        <w:t>准</w:t>
      </w:r>
      <w:r>
        <w:t>体</w:t>
      </w:r>
      <w:r>
        <w:rPr>
          <w:spacing w:val="-3"/>
        </w:rPr>
        <w:t>备</w:t>
      </w:r>
      <w:r>
        <w:t>用</w:t>
      </w:r>
      <w:r>
        <w:rPr>
          <w:spacing w:val="-3"/>
        </w:rPr>
        <w:t>并</w:t>
      </w:r>
      <w:r>
        <w:t>作</w:t>
      </w:r>
      <w:r>
        <w:rPr>
          <w:spacing w:val="-3"/>
        </w:rPr>
        <w:t>为</w:t>
      </w:r>
      <w:r>
        <w:t>参</w:t>
      </w:r>
      <w:r>
        <w:rPr>
          <w:spacing w:val="-3"/>
        </w:rPr>
        <w:t>比</w:t>
      </w:r>
      <w:r>
        <w:t>。</w:t>
      </w:r>
    </w:p>
    <w:p>
      <w:pPr>
        <w:pStyle w:val="3"/>
        <w:tabs>
          <w:tab w:val="left" w:pos="2833"/>
        </w:tabs>
        <w:spacing w:before="1" w:line="254" w:lineRule="auto"/>
        <w:ind w:left="1466" w:right="5151"/>
      </w:pPr>
      <w:r>
        <w:t>电</w:t>
      </w:r>
      <w:r>
        <w:rPr>
          <w:spacing w:val="-3"/>
        </w:rPr>
        <w:t>源</w:t>
      </w:r>
      <w:r>
        <w:t>：</w:t>
      </w:r>
      <w:r>
        <w:tab/>
      </w:r>
      <w:r>
        <w:rPr>
          <w:spacing w:val="-2"/>
        </w:rPr>
        <w:t>100-240V/50-60Hz，12V</w:t>
      </w:r>
      <w:r>
        <w:rPr>
          <w:spacing w:val="25"/>
        </w:rPr>
        <w:t xml:space="preserve"> </w:t>
      </w:r>
      <w:r>
        <w:rPr>
          <w:spacing w:val="-2"/>
        </w:rPr>
        <w:t xml:space="preserve">直 </w:t>
      </w:r>
      <w:r>
        <w:rPr>
          <w:spacing w:val="-1"/>
        </w:rPr>
        <w:t xml:space="preserve">流 </w:t>
      </w:r>
      <w:r>
        <w:rPr>
          <w:spacing w:val="-3"/>
        </w:rPr>
        <w:t xml:space="preserve">输 </w:t>
      </w:r>
      <w:r>
        <w:rPr>
          <w:spacing w:val="-12"/>
        </w:rPr>
        <w:t>出</w:t>
      </w:r>
      <w:r>
        <w:rPr>
          <w:w w:val="100"/>
        </w:rPr>
        <w:t>测</w:t>
      </w:r>
      <w:r>
        <w:rPr>
          <w:spacing w:val="-3"/>
          <w:w w:val="100"/>
        </w:rPr>
        <w:t>量</w:t>
      </w:r>
      <w:r>
        <w:rPr>
          <w:w w:val="100"/>
        </w:rPr>
        <w:t>波</w:t>
      </w:r>
      <w:r>
        <w:rPr>
          <w:spacing w:val="-3"/>
          <w:w w:val="100"/>
        </w:rPr>
        <w:t>长</w:t>
      </w:r>
      <w:r>
        <w:rPr>
          <w:w w:val="100"/>
        </w:rPr>
        <w:t>：</w:t>
      </w:r>
      <w:r>
        <w:tab/>
      </w:r>
      <w:r>
        <w:rPr>
          <w:spacing w:val="-4"/>
          <w:w w:val="112"/>
        </w:rPr>
        <w:t>3</w:t>
      </w:r>
      <w:r>
        <w:rPr>
          <w:w w:val="100"/>
        </w:rPr>
        <w:t>——</w:t>
      </w:r>
      <w:r>
        <w:rPr>
          <w:spacing w:val="-1"/>
          <w:w w:val="112"/>
        </w:rPr>
        <w:t>30</w:t>
      </w:r>
      <w:r>
        <w:rPr>
          <w:spacing w:val="-1"/>
          <w:w w:val="56"/>
        </w:rPr>
        <w:t>μ</w:t>
      </w:r>
      <w:r>
        <w:rPr>
          <w:w w:val="115"/>
        </w:rPr>
        <w:t>m</w:t>
      </w:r>
    </w:p>
    <w:p>
      <w:pPr>
        <w:pStyle w:val="3"/>
        <w:tabs>
          <w:tab w:val="left" w:pos="2833"/>
        </w:tabs>
        <w:spacing w:before="1"/>
        <w:ind w:left="1466"/>
      </w:pPr>
      <w:r>
        <w:rPr>
          <w:w w:val="105"/>
        </w:rPr>
        <w:t>测</w:t>
      </w:r>
      <w:r>
        <w:rPr>
          <w:spacing w:val="-3"/>
          <w:w w:val="105"/>
        </w:rPr>
        <w:t>量</w:t>
      </w:r>
      <w:r>
        <w:rPr>
          <w:w w:val="105"/>
        </w:rPr>
        <w:t>范</w:t>
      </w:r>
      <w:r>
        <w:rPr>
          <w:spacing w:val="-3"/>
          <w:w w:val="105"/>
        </w:rPr>
        <w:t>围</w:t>
      </w:r>
      <w:r>
        <w:rPr>
          <w:w w:val="105"/>
        </w:rPr>
        <w:t>：</w:t>
      </w:r>
      <w:r>
        <w:rPr>
          <w:w w:val="105"/>
        </w:rPr>
        <w:tab/>
      </w:r>
      <w:r>
        <w:rPr>
          <w:w w:val="105"/>
        </w:rPr>
        <w:t>0——1</w:t>
      </w:r>
    </w:p>
    <w:p>
      <w:pPr>
        <w:pStyle w:val="3"/>
        <w:tabs>
          <w:tab w:val="left" w:pos="2831"/>
        </w:tabs>
        <w:spacing w:before="19"/>
        <w:ind w:left="1466"/>
      </w:pPr>
      <w:r>
        <w:rPr>
          <w:w w:val="105"/>
        </w:rPr>
        <w:t>测</w:t>
      </w:r>
      <w:r>
        <w:rPr>
          <w:spacing w:val="-3"/>
          <w:w w:val="105"/>
        </w:rPr>
        <w:t>量</w:t>
      </w:r>
      <w:r>
        <w:rPr>
          <w:w w:val="105"/>
        </w:rPr>
        <w:t>精</w:t>
      </w:r>
      <w:r>
        <w:rPr>
          <w:spacing w:val="-3"/>
          <w:w w:val="105"/>
        </w:rPr>
        <w:t>度</w:t>
      </w:r>
      <w:r>
        <w:rPr>
          <w:w w:val="105"/>
        </w:rPr>
        <w:t>：</w:t>
      </w:r>
      <w:r>
        <w:rPr>
          <w:w w:val="105"/>
        </w:rPr>
        <w:tab/>
      </w:r>
      <w:r>
        <w:rPr>
          <w:w w:val="105"/>
        </w:rPr>
        <w:t>±0.01</w:t>
      </w:r>
    </w:p>
    <w:p>
      <w:pPr>
        <w:pStyle w:val="3"/>
        <w:spacing w:before="18"/>
        <w:ind w:left="1466"/>
      </w:pPr>
      <w:r>
        <w:t>被测样品尺寸：Min Φ5.7cm (可选配最小测量尺寸 Φ2.3cm)</w:t>
      </w:r>
    </w:p>
    <w:p>
      <w:pPr>
        <w:spacing w:after="0"/>
        <w:sectPr>
          <w:pgSz w:w="11910" w:h="16840"/>
          <w:pgMar w:top="120" w:right="500" w:bottom="1620" w:left="200" w:header="0" w:footer="1433" w:gutter="0"/>
          <w:pgNumType w:fmt="decimal"/>
          <w:cols w:space="720" w:num="1"/>
        </w:sectPr>
      </w:pPr>
    </w:p>
    <w:p>
      <w:pPr>
        <w:pStyle w:val="3"/>
        <w:spacing w:before="19" w:line="254" w:lineRule="auto"/>
        <w:ind w:left="1466"/>
        <w:jc w:val="both"/>
      </w:pPr>
      <w:r>
        <w:t>测量温度： 外形尺寸： 标准配置：</w:t>
      </w:r>
    </w:p>
    <w:p>
      <w:pPr>
        <w:pStyle w:val="3"/>
        <w:spacing w:before="19"/>
        <w:ind w:left="276"/>
      </w:pPr>
      <w:r>
        <w:br w:type="column"/>
      </w:r>
      <w:r>
        <w:rPr>
          <w:w w:val="105"/>
        </w:rPr>
        <w:t>10℃——55℃</w:t>
      </w:r>
    </w:p>
    <w:p>
      <w:pPr>
        <w:pStyle w:val="3"/>
        <w:ind w:left="274"/>
      </w:pPr>
      <w:r>
        <w:rPr>
          <w:w w:val="105"/>
        </w:rPr>
        <w:t>探测头Φ57X107mm，测量台 H46mm×宽 105mm×D152mm</w:t>
      </w:r>
    </w:p>
    <w:p>
      <w:pPr>
        <w:pStyle w:val="3"/>
        <w:spacing w:before="18" w:line="268" w:lineRule="auto"/>
        <w:ind w:left="274" w:right="222"/>
      </w:pPr>
      <w:r>
        <w:t>AE1 探测头，高发射率标定块和低发射率标定块各 2 个，显示器RD1，电源线，CD 教学视频、校准证书、操作手册、手提箱。</w:t>
      </w:r>
    </w:p>
    <w:p>
      <w:pPr>
        <w:spacing w:after="0" w:line="268" w:lineRule="auto"/>
        <w:sectPr>
          <w:type w:val="continuous"/>
          <w:pgSz w:w="11910" w:h="16840"/>
          <w:pgMar w:top="120" w:right="500" w:bottom="1620" w:left="200" w:header="720" w:footer="720" w:gutter="0"/>
          <w:pgNumType w:fmt="decimal"/>
          <w:cols w:equalWidth="0" w:num="2">
            <w:col w:w="2518" w:space="40"/>
            <w:col w:w="8652"/>
          </w:cols>
        </w:sectPr>
      </w:pPr>
    </w:p>
    <w:p>
      <w:pPr>
        <w:pStyle w:val="3"/>
        <w:rPr>
          <w:sz w:val="20"/>
        </w:rPr>
      </w:pPr>
    </w:p>
    <w:p>
      <w:pPr>
        <w:pStyle w:val="3"/>
        <w:spacing w:before="2"/>
        <w:rPr>
          <w:sz w:val="19"/>
        </w:rPr>
      </w:pPr>
    </w:p>
    <w:p>
      <w:pPr>
        <w:pStyle w:val="2"/>
        <w:ind w:left="942"/>
      </w:pPr>
      <w:r>
        <w:t>四、 选配：</w:t>
      </w:r>
    </w:p>
    <w:p>
      <w:pPr>
        <w:pStyle w:val="3"/>
        <w:spacing w:line="254" w:lineRule="auto"/>
        <w:ind w:left="1886" w:right="5859"/>
      </w:pPr>
      <w:r>
        <w:t>AE-AD1测量模块:测量直径Min3.8cm AE-AD3测量模块:测量直径Min2.30cm</w:t>
      </w:r>
    </w:p>
    <w:p>
      <w:pPr>
        <w:pStyle w:val="3"/>
        <w:spacing w:line="271" w:lineRule="auto"/>
        <w:ind w:left="2831" w:right="212" w:hanging="946"/>
      </w:pPr>
      <w:r>
        <w:t>AE-ADP</w:t>
      </w:r>
      <w:r>
        <w:rPr>
          <w:spacing w:val="-8"/>
        </w:rPr>
        <w:t>: 测量适配器，可测量小至</w:t>
      </w:r>
      <w:r>
        <w:t>Φ3.8cm</w:t>
      </w:r>
      <w:r>
        <w:rPr>
          <w:spacing w:val="-7"/>
        </w:rPr>
        <w:t xml:space="preserve"> 的扁平材料以及低导热、大曲率圆柱表面或者粗糙结构表</w:t>
      </w:r>
      <w:r>
        <w:rPr>
          <w:spacing w:val="-5"/>
        </w:rPr>
        <w:t>面的样品材料。</w:t>
      </w:r>
    </w:p>
    <w:p>
      <w:pPr>
        <w:pStyle w:val="3"/>
        <w:spacing w:line="273" w:lineRule="exact"/>
        <w:ind w:left="1677"/>
      </w:pPr>
      <w:r>
        <w:t>定制适配器：可定制其他形状测量适配器</w:t>
      </w:r>
    </w:p>
    <w:p>
      <w:pPr>
        <w:pStyle w:val="3"/>
        <w:spacing w:before="8"/>
        <w:ind w:left="1677"/>
      </w:pPr>
      <w:r>
        <w:t>电池组：锂电池，可连续工作 12 小时，有低电量指示，可充电</w:t>
      </w:r>
    </w:p>
    <w:p>
      <w:pPr>
        <w:pStyle w:val="3"/>
        <w:spacing w:before="4"/>
        <w:rPr>
          <w:sz w:val="7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1603375</wp:posOffset>
            </wp:positionH>
            <wp:positionV relativeFrom="paragraph">
              <wp:posOffset>89535</wp:posOffset>
            </wp:positionV>
            <wp:extent cx="2517140" cy="3516630"/>
            <wp:effectExtent l="0" t="0" r="0" b="0"/>
            <wp:wrapTopAndBottom/>
            <wp:docPr id="5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7.png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6941" cy="35166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910" w:h="16840"/>
      <w:pgMar w:top="120" w:right="500" w:bottom="1620" w:left="200" w:header="720" w:footer="720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w:rPr>
        <w:sz w:val="21"/>
      </w:rPr>
      <w:pict>
        <v:shape id="_x0000_s2052" o:spid="_x0000_s2052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4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  <w:r>
      <w:pict>
        <v:group id="_x0000_s2049" o:spid="_x0000_s2049" o:spt="203" style="position:absolute;left:0pt;margin-left:82pt;margin-top:760.25pt;height:5.05pt;width:431.25pt;mso-position-horizontal-relative:page;mso-position-vertical-relative:page;z-index:-251656192;mso-width-relative:page;mso-height-relative:page;" coordorigin="1641,15205" coordsize="8625,101">
          <o:lock v:ext="edit"/>
          <v:line id="_x0000_s2050" o:spid="_x0000_s2050" o:spt="20" style="position:absolute;left:1648;top:15256;height:0;width:8610;" stroked="t" coordsize="21600,21600">
            <v:path arrowok="t"/>
            <v:fill focussize="0,0"/>
            <v:stroke weight="4.3pt" color="#000000"/>
            <v:imagedata o:title=""/>
            <o:lock v:ext="edit"/>
          </v:line>
          <v:shape id="_x0000_s2051" o:spid="_x0000_s2051" style="position:absolute;left:1648;top:15212;height:86;width:8610;" filled="f" stroked="t" coordorigin="1648,15213" coordsize="8610,86" path="m1648,15256l5953,15213,10258,15256,5953,15299,1648,15256xe">
            <v:path arrowok="t"/>
            <v:fill on="f" focussize="0,0"/>
            <v:stroke color="#000000"/>
            <v:imagedata o:title=""/>
            <o:lock v:ext="edit"/>
          </v:shape>
        </v:group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2"/>
  </w:compat>
  <w:docVars>
    <w:docVar w:name="commondata" w:val="eyJoZGlkIjoiYWFjN2ZiZWYxZWVkYzcwNjEyM2EwOGZhNGI1ZDhmNzgifQ=="/>
  </w:docVars>
  <w:rsids>
    <w:rsidRoot w:val="00000000"/>
    <w:rsid w:val="078F61A8"/>
    <w:rsid w:val="261F4956"/>
    <w:rsid w:val="32EE32B5"/>
    <w:rsid w:val="44B56D5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PMingLiU" w:hAnsi="PMingLiU" w:eastAsia="PMingLiU" w:cs="PMingLiU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line="367" w:lineRule="exact"/>
      <w:ind w:left="520"/>
      <w:outlineLvl w:val="1"/>
    </w:pPr>
    <w:rPr>
      <w:rFonts w:ascii="Microsoft JhengHei" w:hAnsi="Microsoft JhengHei" w:eastAsia="Microsoft JhengHei" w:cs="Microsoft JhengHei"/>
      <w:b/>
      <w:bCs/>
      <w:sz w:val="21"/>
      <w:szCs w:val="21"/>
      <w:lang w:val="zh-CN" w:eastAsia="zh-CN" w:bidi="zh-CN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PMingLiU" w:hAnsi="PMingLiU" w:eastAsia="PMingLiU" w:cs="PMingLiU"/>
      <w:sz w:val="21"/>
      <w:szCs w:val="21"/>
      <w:lang w:val="zh-CN" w:eastAsia="zh-CN" w:bidi="zh-CN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rPr>
      <w:lang w:val="zh-CN" w:eastAsia="zh-CN" w:bidi="zh-CN"/>
    </w:rPr>
  </w:style>
  <w:style w:type="paragraph" w:customStyle="1" w:styleId="10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image" Target="media/image7.png"/><Relationship Id="rId13" Type="http://schemas.openxmlformats.org/officeDocument/2006/relationships/image" Target="media/image6.png"/><Relationship Id="rId12" Type="http://schemas.openxmlformats.org/officeDocument/2006/relationships/image" Target="media/image5.png"/><Relationship Id="rId11" Type="http://schemas.openxmlformats.org/officeDocument/2006/relationships/image" Target="media/image4.png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2052" textRotate="1"/>
    <customShpInfo spid="_x0000_s2050"/>
    <customShpInfo spid="_x0000_s2051"/>
    <customShpInfo spid="_x0000_s2049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26"/>
    <customShpInfo spid="_x0000_s1035"/>
    <customShpInfo spid="_x0000_s1036"/>
    <customShpInfo spid="_x0000_s1037"/>
    <customShpInfo spid="_x0000_s1038"/>
    <customShpInfo spid="_x0000_s1039"/>
    <customShpInfo spid="_x0000_s103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894</Words>
  <Characters>1059</Characters>
  <TotalTime>3</TotalTime>
  <ScaleCrop>false</ScaleCrop>
  <LinksUpToDate>false</LinksUpToDate>
  <CharactersWithSpaces>1177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2022-12-05T05:37:00Z</dcterms:created>
  <dc:creator>17242</dc:creator>
  <cp:lastModifiedBy>现代豪方</cp:lastModifiedBy>
  <dcterms:modified xsi:type="dcterms:W3CDTF">2023-06-01T01:57:51Z</dcterms:modified>
  <dc:title>旭阿科技上海有限公司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2022-12-05T00:00:00Z</vt:filetime>
  </property>
  <property fmtid="{D5CDD505-2E9C-101B-9397-08002B2CF9AE}" pid="5" name="KSOProductBuildVer">
    <vt:lpwstr>2052-11.1.0.14309</vt:lpwstr>
  </property>
  <property fmtid="{D5CDD505-2E9C-101B-9397-08002B2CF9AE}" pid="6" name="ICV">
    <vt:lpwstr>A2D14062A36848AF90645277CEAA686B_12</vt:lpwstr>
  </property>
</Properties>
</file>